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b/>
          <w:b/>
          <w:color w:val="FF0000"/>
        </w:rPr>
      </w:pPr>
      <w:r>
        <w:rPr>
          <w:rFonts w:ascii="Century Gothic" w:hAnsi="Century Gothic"/>
          <w:b/>
          <w:color w:val="FF0000"/>
        </w:rPr>
      </w:r>
    </w:p>
    <w:p>
      <w:pPr>
        <w:pStyle w:val="Normal"/>
        <w:rPr/>
      </w:pPr>
      <w:r>
        <w:rPr/>
        <w:drawing>
          <wp:inline distT="0" distB="0" distL="0" distR="0">
            <wp:extent cx="3619500" cy="1276350"/>
            <wp:effectExtent l="0" t="0" r="0" b="0"/>
            <wp:docPr id="1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entury Gothic" w:hAnsi="Century Gothic"/>
          <w:b/>
          <w:b/>
          <w:color w:val="FF0000"/>
        </w:rPr>
      </w:pPr>
      <w:r>
        <w:rPr>
          <w:rFonts w:ascii="Century Gothic" w:hAnsi="Century Gothic"/>
          <w:b/>
          <w:color w:val="FF0000"/>
        </w:rPr>
      </w:r>
    </w:p>
    <w:p>
      <w:pPr>
        <w:pStyle w:val="Normal"/>
        <w:rPr>
          <w:rFonts w:ascii="Century Gothic" w:hAnsi="Century Gothic"/>
          <w:b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b/>
          <w:color w:val="000000"/>
          <w:sz w:val="22"/>
          <w:szCs w:val="22"/>
        </w:rPr>
        <w:t>REMPLIR UNE DEMANDE DE SUBVENTION DANS LE PORTAIL DAUPHIN</w:t>
      </w:r>
    </w:p>
    <w:p>
      <w:pPr>
        <w:pStyle w:val="Normal"/>
        <w:spacing w:lineRule="auto" w:line="240" w:before="0" w:after="0"/>
        <w:jc w:val="center"/>
        <w:rPr>
          <w:b/>
          <w:b/>
          <w:color w:val="0070C0"/>
        </w:rPr>
      </w:pPr>
      <w:r>
        <w:rPr>
          <w:b/>
          <w:color w:val="0070C0"/>
        </w:rPr>
      </w:r>
    </w:p>
    <w:p>
      <w:pPr>
        <w:pStyle w:val="Normal"/>
        <w:spacing w:lineRule="auto" w:line="240" w:before="0" w:after="0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color w:val="0070C0"/>
          <w:sz w:val="22"/>
          <w:szCs w:val="22"/>
        </w:rPr>
        <w:t>Points d’attention à destination des associations locales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color w:val="FF0000"/>
          <w:sz w:val="22"/>
          <w:szCs w:val="22"/>
        </w:rPr>
      </w:pPr>
      <w:r>
        <w:rPr>
          <w:rFonts w:ascii="Marianne" w:hAnsi="Marianne"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color w:val="FF0000"/>
          <w:sz w:val="22"/>
          <w:szCs w:val="22"/>
        </w:rPr>
      </w:pPr>
      <w:r>
        <w:rPr>
          <w:rFonts w:ascii="Marianne" w:hAnsi="Marianne"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color w:val="FF0000"/>
          <w:sz w:val="22"/>
          <w:szCs w:val="22"/>
        </w:rPr>
      </w:pPr>
      <w:r>
        <w:rPr>
          <w:rFonts w:ascii="Marianne" w:hAnsi="Marianne"/>
          <w:color w:val="FF0000"/>
          <w:sz w:val="22"/>
          <w:szCs w:val="22"/>
        </w:rPr>
      </w:r>
    </w:p>
    <w:p>
      <w:pPr>
        <w:pStyle w:val="Normal"/>
        <w:spacing w:lineRule="auto" w:line="240" w:before="0" w:after="240"/>
        <w:jc w:val="both"/>
        <w:rPr>
          <w:b/>
          <w:b/>
          <w:color w:val="0070C0"/>
        </w:rPr>
      </w:pPr>
      <w:r>
        <w:rPr>
          <w:rFonts w:ascii="Marianne" w:hAnsi="Marianne"/>
          <w:b/>
          <w:color w:val="000000"/>
          <w:sz w:val="22"/>
          <w:szCs w:val="22"/>
        </w:rPr>
        <w:t>1 - Avant de remplir la demande en ligne sur le portail Dauphin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Marianne" w:hAnsi="Marianne"/>
          <w:b/>
          <w:bCs/>
          <w:color w:val="1B75BC"/>
          <w:sz w:val="22"/>
          <w:szCs w:val="22"/>
        </w:rPr>
        <w:t>Avant de remplir votre demande</w:t>
      </w:r>
      <w:r>
        <w:rPr>
          <w:rFonts w:ascii="Marianne" w:hAnsi="Marianne"/>
          <w:sz w:val="22"/>
          <w:szCs w:val="22"/>
        </w:rPr>
        <w:t xml:space="preserve">, il convient de </w:t>
      </w:r>
      <w:r>
        <w:rPr>
          <w:rFonts w:ascii="Marianne" w:hAnsi="Marianne"/>
          <w:b/>
          <w:bCs/>
          <w:color w:val="1B75BC"/>
          <w:sz w:val="22"/>
          <w:szCs w:val="22"/>
        </w:rPr>
        <w:t>compléter la fiche action.</w:t>
      </w:r>
      <w:r>
        <w:rPr>
          <w:rFonts w:ascii="Marianne" w:hAnsi="Marianne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Marianne" w:hAnsi="Marianne"/>
          <w:sz w:val="22"/>
          <w:szCs w:val="22"/>
        </w:rPr>
        <w:t xml:space="preserve">Vous pourrez effectuer des copier/coller de votre feuille word sur le portail DAUPHIN et ne perdre aucune donnée. 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color w:val="FF0000"/>
          <w:sz w:val="22"/>
          <w:szCs w:val="22"/>
        </w:rPr>
      </w:pPr>
      <w:r>
        <w:rPr>
          <w:rFonts w:ascii="Marianne" w:hAnsi="Marianne"/>
          <w:b/>
          <w:color w:val="FF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Marianne" w:hAnsi="Marianne"/>
          <w:b/>
          <w:color w:val="000000"/>
          <w:sz w:val="22"/>
          <w:szCs w:val="22"/>
        </w:rPr>
        <w:t xml:space="preserve">2 -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Pour</w:t>
      </w:r>
      <w:r>
        <w:rPr>
          <w:rFonts w:ascii="Marianne" w:hAnsi="Marianne"/>
          <w:b/>
          <w:color w:val="0070C0"/>
          <w:sz w:val="22"/>
          <w:szCs w:val="22"/>
        </w:rPr>
        <w:t xml:space="preserve"> demander une subvention politique de la ville dans le portail DAUPHIN </w:t>
      </w:r>
      <w:hyperlink r:id="rId3">
        <w:r>
          <w:rPr>
            <w:rStyle w:val="LienInternet"/>
            <w:rFonts w:ascii="Marianne" w:hAnsi="Marianne"/>
            <w:sz w:val="22"/>
            <w:szCs w:val="22"/>
          </w:rPr>
          <w:t>https://agence-cohesion-territoires.gouv.fr/subventions-de-la-politique-de-la-ville-101</w:t>
        </w:r>
      </w:hyperlink>
    </w:p>
    <w:p>
      <w:pPr>
        <w:pStyle w:val="Normal"/>
        <w:spacing w:lineRule="auto" w:line="240" w:before="240" w:after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/>
      </w:pPr>
      <w:r>
        <w:rPr>
          <w:rFonts w:ascii="Marianne" w:hAnsi="Marianne"/>
          <w:sz w:val="22"/>
          <w:szCs w:val="22"/>
        </w:rPr>
        <w:t>Le Cerfa PDF de la demande de subvention, rempli dans DAUPHIN, sera transmis par la préfecture aux différents partenaires financiers sollicités.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 xml:space="preserve">3 – Votre demande est déposée </w:t>
      </w:r>
      <w:r>
        <w:rPr>
          <w:rFonts w:ascii="Marianne" w:hAnsi="Marianne"/>
          <w:b/>
          <w:bCs/>
          <w:color w:val="1B75BC"/>
          <w:sz w:val="22"/>
          <w:szCs w:val="22"/>
        </w:rPr>
        <w:t xml:space="preserve">dans le cadre de la Politique de la ville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et relève du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</w:t>
      </w:r>
      <w:r>
        <w:rPr>
          <w:rFonts w:ascii="Marianne" w:hAnsi="Marianne"/>
          <w:b/>
          <w:bCs/>
          <w:color w:val="1B75BC"/>
          <w:sz w:val="22"/>
          <w:szCs w:val="22"/>
        </w:rPr>
        <w:t>contrat de ville : 66 – CA Perpignan Méditerranée (Pmca)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– page 31 du Guide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>4 – Le</w:t>
      </w:r>
      <w:r>
        <w:rPr>
          <w:rFonts w:ascii="Marianne" w:hAnsi="Marianne"/>
          <w:b/>
          <w:bCs/>
          <w:color w:val="1B75BC"/>
          <w:sz w:val="22"/>
          <w:szCs w:val="22"/>
        </w:rPr>
        <w:t xml:space="preserve"> libellé </w:t>
      </w:r>
      <w:r>
        <w:rPr>
          <w:rFonts w:ascii="Marianne" w:hAnsi="Marianne"/>
          <w:b/>
          <w:bCs/>
          <w:color w:val="000000"/>
          <w:sz w:val="22"/>
          <w:szCs w:val="22"/>
        </w:rPr>
        <w:t>de votre projet</w:t>
      </w:r>
      <w:r>
        <w:rPr>
          <w:rFonts w:ascii="Marianne" w:hAnsi="Marianne"/>
          <w:b/>
          <w:bCs/>
          <w:color w:val="1B75BC"/>
          <w:sz w:val="22"/>
          <w:szCs w:val="22"/>
        </w:rPr>
        <w:t xml:space="preserve"> </w:t>
      </w:r>
      <w:r>
        <w:rPr>
          <w:rFonts w:ascii="Marianne" w:hAnsi="Marianne"/>
          <w:b/>
          <w:bCs/>
          <w:color w:val="000000"/>
          <w:sz w:val="22"/>
          <w:szCs w:val="22"/>
        </w:rPr>
        <w:t>doit</w:t>
      </w:r>
      <w:r>
        <w:rPr>
          <w:rFonts w:ascii="Marianne" w:hAnsi="Marianne"/>
          <w:b/>
          <w:bCs/>
          <w:color w:val="1B75BC"/>
          <w:sz w:val="22"/>
          <w:szCs w:val="22"/>
        </w:rPr>
        <w:t xml:space="preserve"> commencer </w:t>
      </w:r>
      <w:r>
        <w:rPr>
          <w:rFonts w:ascii="Marianne" w:hAnsi="Marianne"/>
          <w:b/>
          <w:bCs/>
          <w:color w:val="000000"/>
          <w:sz w:val="22"/>
          <w:szCs w:val="22"/>
        </w:rPr>
        <w:t>par</w:t>
      </w:r>
      <w:r>
        <w:rPr>
          <w:rFonts w:ascii="Marianne" w:hAnsi="Marianne"/>
          <w:b/>
          <w:bCs/>
          <w:color w:val="1B75BC"/>
          <w:sz w:val="22"/>
          <w:szCs w:val="22"/>
        </w:rPr>
        <w:t xml:space="preserve"> « Cité éducative </w:t>
      </w:r>
      <w:r>
        <w:rPr>
          <w:rFonts w:ascii="Marianne" w:hAnsi="Marianne"/>
          <w:b/>
          <w:bCs/>
          <w:color w:val="1B75BC"/>
          <w:sz w:val="22"/>
          <w:szCs w:val="22"/>
        </w:rPr>
        <w:t>2022</w:t>
      </w:r>
      <w:r>
        <w:rPr>
          <w:rFonts w:ascii="Marianne" w:hAnsi="Marianne"/>
          <w:b/>
          <w:bCs/>
          <w:color w:val="1B75BC"/>
          <w:sz w:val="22"/>
          <w:szCs w:val="22"/>
        </w:rPr>
        <w:t xml:space="preserve"> –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Nom du projet</w:t>
      </w:r>
      <w:r>
        <w:rPr>
          <w:rFonts w:ascii="Marianne" w:hAnsi="Marianne"/>
          <w:b/>
          <w:bCs/>
          <w:color w:val="1B75BC"/>
          <w:sz w:val="22"/>
          <w:szCs w:val="22"/>
        </w:rPr>
        <w:t> »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- Page 29 du Guide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Marianne" w:hAnsi="Marianne"/>
          <w:b/>
          <w:bCs/>
          <w:color w:val="000000"/>
          <w:sz w:val="22"/>
          <w:szCs w:val="22"/>
        </w:rPr>
        <w:t xml:space="preserve">5 – La </w:t>
      </w:r>
      <w:r>
        <w:rPr>
          <w:rFonts w:ascii="Marianne" w:hAnsi="Marianne"/>
          <w:b/>
          <w:bCs/>
          <w:color w:val="1B75BC"/>
          <w:sz w:val="22"/>
          <w:szCs w:val="22"/>
        </w:rPr>
        <w:t>localisation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de votre action – Page 33 du Guide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Il est impératif de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</w:t>
      </w:r>
      <w:r>
        <w:rPr>
          <w:rFonts w:ascii="Marianne" w:hAnsi="Marianne"/>
          <w:b/>
          <w:bCs/>
          <w:color w:val="1B75BC"/>
          <w:sz w:val="22"/>
          <w:szCs w:val="22"/>
        </w:rPr>
        <w:t>citer le(s) Quartier(s) Politique de la Ville concerné(s) par l’action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(voir les intitulés des QPV à la page 3 de l’Appel à Projets)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1B75BC"/>
          <w:sz w:val="22"/>
          <w:szCs w:val="22"/>
        </w:rPr>
      </w:pPr>
      <w:r>
        <w:rPr>
          <w:rFonts w:ascii="Marianne" w:hAnsi="Marianne"/>
          <w:b/>
          <w:bCs/>
          <w:color w:val="1B75BC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b/>
          <w:b/>
          <w:bCs/>
          <w:color w:val="000000"/>
        </w:rPr>
      </w:pPr>
      <w:r>
        <w:rPr>
          <w:rFonts w:ascii="Marianne" w:hAnsi="Marianne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Marianne" w:hAnsi="Marianne"/>
          <w:b/>
          <w:bCs/>
          <w:color w:val="000000"/>
        </w:rPr>
        <w:t xml:space="preserve">6 – Le </w:t>
      </w:r>
      <w:r>
        <w:rPr>
          <w:rFonts w:ascii="Marianne" w:hAnsi="Marianne"/>
          <w:b/>
          <w:bCs/>
          <w:color w:val="1B75BC"/>
        </w:rPr>
        <w:t>budget prévisionnel de l’action</w:t>
      </w:r>
      <w:r>
        <w:rPr>
          <w:rFonts w:ascii="Marianne" w:hAnsi="Marianne"/>
          <w:b/>
          <w:bCs/>
          <w:color w:val="000000"/>
        </w:rPr>
        <w:t xml:space="preserve"> – Pages 36 à 43 du Guide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- le </w:t>
      </w:r>
      <w:r>
        <w:rPr>
          <w:rFonts w:ascii="Marianne" w:hAnsi="Marianne"/>
          <w:b/>
          <w:bCs/>
          <w:color w:val="1B75BC"/>
        </w:rPr>
        <w:t>millésime du budget sera 202</w:t>
      </w:r>
      <w:r>
        <w:rPr>
          <w:rFonts w:ascii="Marianne" w:hAnsi="Marianne"/>
          <w:b/>
          <w:bCs/>
          <w:color w:val="1B75BC"/>
        </w:rPr>
        <w:t>2</w:t>
      </w:r>
      <w:r>
        <w:rPr>
          <w:rFonts w:ascii="Marianne" w:hAnsi="Marianne"/>
        </w:rPr>
        <w:t>, quelle que soit la période de réalisation de l’action (année civile ou année scolaire),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Marianne" w:hAnsi="Marianne"/>
        </w:rPr>
        <w:t xml:space="preserve">- pour mener à bien votre projet, vous pouvez solliciter les partenaires du contrat de ville  concernés par le présent appel à projets : </w:t>
      </w:r>
      <w:r>
        <w:rPr>
          <w:rFonts w:ascii="Marianne" w:hAnsi="Marianne"/>
          <w:color w:val="000000"/>
        </w:rPr>
        <w:t>l’État (Politique de la ville, Education Nationale, DRAC), la Ville de Perpignan et le Conseil Départemental</w:t>
      </w:r>
      <w:r>
        <w:rPr>
          <w:rFonts w:ascii="Marianne" w:hAnsi="Marianne"/>
          <w:color w:val="000000" w:themeColor="text1"/>
        </w:rPr>
        <w:t>.</w:t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</w:r>
    </w:p>
    <w:p>
      <w:pPr>
        <w:pStyle w:val="Normal"/>
        <w:spacing w:lineRule="auto" w:line="240" w:before="0" w:after="0"/>
        <w:jc w:val="both"/>
        <w:rPr>
          <w:rFonts w:ascii="Marianne" w:hAnsi="Marianne"/>
        </w:rPr>
      </w:pPr>
      <w:r>
        <w:rPr>
          <w:rFonts w:ascii="Marianne" w:hAnsi="Marianne"/>
          <w:color w:val="000000" w:themeColor="text1"/>
        </w:rPr>
        <w:t xml:space="preserve">En </w:t>
      </w:r>
      <w:r>
        <w:rPr>
          <w:rFonts w:ascii="Marianne" w:hAnsi="Marianne"/>
        </w:rPr>
        <w:t>remplissant la partie droite du budget prévisionnel du projet (rubrique « 74 - Subvention d’exploitation »), vous allez procéder aux demandes de financement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9852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36"/>
        <w:gridCol w:w="1218"/>
        <w:gridCol w:w="1218"/>
        <w:gridCol w:w="1218"/>
        <w:gridCol w:w="1213"/>
        <w:gridCol w:w="1218"/>
        <w:gridCol w:w="1218"/>
        <w:gridCol w:w="1211"/>
      </w:tblGrid>
      <w:tr>
        <w:trPr>
          <w:trHeight w:val="300" w:hRule="atLeast"/>
        </w:trPr>
        <w:tc>
          <w:tcPr>
            <w:tcW w:w="133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</w:r>
          </w:p>
          <w:tbl>
            <w:tblPr>
              <w:tblW w:w="120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1200"/>
            </w:tblGrid>
            <w:tr>
              <w:trPr>
                <w:trHeight w:val="300" w:hRule="atLeast"/>
              </w:trPr>
              <w:tc>
                <w:tcPr>
                  <w:tcW w:w="12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fr-F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4F939B0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-158115</wp:posOffset>
                      </wp:positionV>
                      <wp:extent cx="2251075" cy="399415"/>
                      <wp:effectExtent l="0" t="0" r="19050" b="15240"/>
                      <wp:wrapNone/>
                      <wp:docPr id="2" name="Zone de texte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0360" cy="39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Conseil Départemental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30" stroked="t" style="position:absolute;margin-left:21.65pt;margin-top:-12.45pt;width:177.15pt;height:31.35pt" wp14:anchorId="4F939B0F">
                      <w10:wrap type="square"/>
                      <v:fill o:detectmouseclick="t" on="false"/>
                      <v:stroke color="black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Conseil Départemental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17A066C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165100</wp:posOffset>
                      </wp:positionV>
                      <wp:extent cx="755650" cy="400685"/>
                      <wp:effectExtent l="0" t="0" r="28575" b="15240"/>
                      <wp:wrapNone/>
                      <wp:docPr id="4" name="Zone de texte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920" cy="39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6" stroked="t" style="position:absolute;margin-left:4pt;margin-top:13pt;width:59.4pt;height:31.45pt" wp14:anchorId="17A066CF">
                      <w10:wrap type="none"/>
                      <v:fill o:detectmouseclick="t" on="false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0349877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8255</wp:posOffset>
                      </wp:positionV>
                      <wp:extent cx="544830" cy="913130"/>
                      <wp:effectExtent l="38100" t="0" r="29845" b="61595"/>
                      <wp:wrapNone/>
                      <wp:docPr id="5" name="Connecteur droit avec flèche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4320" cy="912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2DDCD3D7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6350</wp:posOffset>
                      </wp:positionV>
                      <wp:extent cx="1136650" cy="399415"/>
                      <wp:effectExtent l="0" t="0" r="28575" b="15240"/>
                      <wp:wrapNone/>
                      <wp:docPr id="6" name="Zone de texte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160" cy="39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Commune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7" stroked="t" style="position:absolute;margin-left:22.1pt;margin-top:0.5pt;width:89.4pt;height:31.35pt" wp14:anchorId="2DDCD3D7">
                      <w10:wrap type="square"/>
                      <v:fill o:detectmouseclick="t" on="false"/>
                      <v:stroke color="black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Commune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-5715</wp:posOffset>
                      </wp:positionV>
                      <wp:extent cx="755650" cy="399415"/>
                      <wp:effectExtent l="0" t="0" r="0" b="0"/>
                      <wp:wrapNone/>
                      <wp:docPr id="8" name="Cadr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920" cy="398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b/>
                                      <w:bCs/>
                                      <w:color w:val="7F7F7F"/>
                                      <w:sz w:val="28"/>
                                      <w:szCs w:val="28"/>
                                      <w14:textFill>
                                        <w14:solidFill>
                                          <w14:srgbClr w14:val="7F7F7F">
                                            <w14:lumMod w14:val="50000"/>
                                            <w14:lumOff w14:val="50000"/>
                                          </w14:srgbClr>
                                        </w14:solidFill>
                                      </w14:textFill>
                                    </w:rPr>
                                    <w:t>Etat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dre5" stroked="f" style="position:absolute;margin-left:4pt;margin-top:-0.45pt;width:59.4pt;height:31.3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14:textFill>
                                  <w14:solidFill>
                                    <w14:srgbClr w14:val="7F7F7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Etat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0E5201F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113030</wp:posOffset>
                      </wp:positionV>
                      <wp:extent cx="307975" cy="412750"/>
                      <wp:effectExtent l="0" t="0" r="57150" b="47625"/>
                      <wp:wrapNone/>
                      <wp:docPr id="10" name="Connecteur droit avec flèche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440" cy="412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2395" simplePos="0" locked="0" layoutInCell="1" allowOverlap="1" relativeHeight="9" wp14:anchorId="07F6D5C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85725</wp:posOffset>
                      </wp:positionV>
                      <wp:extent cx="353060" cy="456565"/>
                      <wp:effectExtent l="38100" t="0" r="31115" b="60960"/>
                      <wp:wrapNone/>
                      <wp:docPr id="11" name="Connecteur droit avec flèche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2440" cy="4557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5B7AC612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104775</wp:posOffset>
                      </wp:positionV>
                      <wp:extent cx="744220" cy="353060"/>
                      <wp:effectExtent l="0" t="0" r="0" b="0"/>
                      <wp:wrapNone/>
                      <wp:docPr id="12" name="Zone de texte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60" cy="35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42" stroked="f" style="position:absolute;margin-left:186.45pt;margin-top:8.25pt;width:58.5pt;height:27.7pt" wp14:anchorId="5B7AC612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79EC370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60325</wp:posOffset>
                      </wp:positionV>
                      <wp:extent cx="631825" cy="353060"/>
                      <wp:effectExtent l="0" t="0" r="0" b="0"/>
                      <wp:wrapNone/>
                      <wp:docPr id="14" name="Zone de texte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080" cy="35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41" stroked="f" style="position:absolute;margin-left:2.3pt;margin-top:4.75pt;width:49.65pt;height:27.7pt" wp14:anchorId="79EC370F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72AC0F6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99695</wp:posOffset>
                      </wp:positionV>
                      <wp:extent cx="631825" cy="353060"/>
                      <wp:effectExtent l="0" t="0" r="0" b="0"/>
                      <wp:wrapNone/>
                      <wp:docPr id="16" name="Zone de texte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080" cy="35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auto"/>
                                      <w:sz w:val="22"/>
                                      <w:szCs w:val="22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39" stroked="f" style="position:absolute;margin-left:15.25pt;margin-top:7.85pt;width:49.65pt;height:27.7pt" wp14:anchorId="72AC0F6C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auto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6F2EFAC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-11430</wp:posOffset>
                      </wp:positionV>
                      <wp:extent cx="3641725" cy="479425"/>
                      <wp:effectExtent l="0" t="0" r="19050" b="19050"/>
                      <wp:wrapNone/>
                      <wp:docPr id="18" name="Zone de text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1040" cy="47880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b/>
                                      <w:bCs/>
                                      <w:color w:val="auto"/>
                                      <w:sz w:val="21"/>
                                      <w:szCs w:val="21"/>
                                    </w:rPr>
                                    <w:t>Association</w:t>
                                  </w:r>
                                </w:p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color w:val="auto"/>
                                      <w:sz w:val="20"/>
                                      <w:szCs w:val="20"/>
                                    </w:rPr>
                                    <w:t>Saisie de la demande de subvention dans le portail DAUPHIN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31" stroked="t" style="position:absolute;margin-left:32.15pt;margin-top:-0.9pt;width:286.65pt;height:37.65pt" wp14:anchorId="6F2EFAC2">
                      <w10:wrap type="square"/>
                      <v:fill o:detectmouseclick="t" on="false"/>
                      <v:stroke color="black" weight="1908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>Association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color w:val="auto"/>
                                <w:sz w:val="20"/>
                                <w:szCs w:val="20"/>
                              </w:rPr>
                              <w:t>Saisie de la demande de subvention dans le portail DAUPHIN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5A353599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-11430</wp:posOffset>
                      </wp:positionV>
                      <wp:extent cx="295910" cy="288925"/>
                      <wp:effectExtent l="19050" t="0" r="12065" b="38100"/>
                      <wp:wrapNone/>
                      <wp:docPr id="20" name="Flèche vers le bas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883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a6a6a6"/>
                              </a:solidFill>
                              <a:ln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Flèche vers le bas 33" fillcolor="#a6a6a6" stroked="t" style="position:absolute;margin-left:40.85pt;margin-top:-0.9pt;width:23.2pt;height:22.65pt" wp14:anchorId="5A353599" type="shapetype_67">
                      <w10:wrap type="none"/>
                      <v:fill o:detectmouseclick="t" type="solid" color2="#595959"/>
                      <v:stroke color="gray" weight="25560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7C84C54D">
                      <wp:simplePos x="0" y="0"/>
                      <wp:positionH relativeFrom="column">
                        <wp:posOffset>-1191895</wp:posOffset>
                      </wp:positionH>
                      <wp:positionV relativeFrom="paragraph">
                        <wp:posOffset>224155</wp:posOffset>
                      </wp:positionV>
                      <wp:extent cx="3860800" cy="344805"/>
                      <wp:effectExtent l="0" t="0" r="0" b="0"/>
                      <wp:wrapNone/>
                      <wp:docPr id="21" name="Zone de texte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280" cy="34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beforeAutospacing="0" w:before="0" w:afterAutospacing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" w:ascii="Calibri" w:hAnsi="Calibri" w:asciiTheme="minorHAnsi" w:cstheme="minorBidi"/>
                                      <w:i/>
                                      <w:iCs/>
                                      <w:color w:val="auto"/>
                                      <w:sz w:val="21"/>
                                      <w:szCs w:val="21"/>
                                    </w:rPr>
                                    <w:t>Réalisation du projet au profit des habitants des QPV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32" stroked="f" style="position:absolute;margin-left:-93.85pt;margin-top:17.65pt;width:303.9pt;height:27.05pt" wp14:anchorId="7C84C54D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i/>
                                <w:iCs/>
                                <w:color w:val="auto"/>
                                <w:sz w:val="21"/>
                                <w:szCs w:val="21"/>
                              </w:rPr>
                              <w:t>Réalisation du projet au profit des habitants des QPV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drawing>
                <wp:anchor behindDoc="0" distT="0" distB="0" distL="114300" distR="114300" simplePos="0" locked="0" layoutInCell="1" allowOverlap="1" relativeHeight="1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141605</wp:posOffset>
                  </wp:positionV>
                  <wp:extent cx="1775460" cy="1148080"/>
                  <wp:effectExtent l="0" t="0" r="0" b="0"/>
                  <wp:wrapNone/>
                  <wp:docPr id="23" name="Image 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336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8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1211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Concrètement quand vous remplissez le budget de votre projet dans le portail DAUPHIN,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357245" cy="2616835"/>
            <wp:effectExtent l="0" t="0" r="0" b="0"/>
            <wp:docPr id="2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color w:val="1B75BC"/>
        </w:rPr>
        <w:t>Pour la demande de subvention auprès de l’État, dans le cadre de la Politique de la Ville</w:t>
      </w:r>
      <w:r>
        <w:rPr>
          <w:b/>
        </w:rPr>
        <w:t xml:space="preserve">, cliquez sur l’icône </w:t>
      </w:r>
      <w:r>
        <w:rPr/>
        <w:drawing>
          <wp:inline distT="0" distB="0" distL="0" distR="0">
            <wp:extent cx="342900" cy="342900"/>
            <wp:effectExtent l="0" t="0" r="0" b="0"/>
            <wp:docPr id="25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puis dans la zone de recherche : </w:t>
      </w:r>
    </w:p>
    <w:p>
      <w:pPr>
        <w:pStyle w:val="Normal"/>
        <w:spacing w:lineRule="auto" w:line="240" w:before="0" w:after="0"/>
        <w:jc w:val="both"/>
        <w:rPr/>
      </w:pPr>
      <w:r>
        <w:rPr/>
        <w:t>1 - tapez le numéro du département où se trouvent les QPV concernés par votre projet</w:t>
      </w:r>
    </w:p>
    <w:p>
      <w:pPr>
        <w:pStyle w:val="Normal"/>
        <w:spacing w:lineRule="auto" w:line="240" w:before="0" w:after="0"/>
        <w:jc w:val="both"/>
        <w:rPr/>
      </w:pPr>
      <w:r>
        <w:rPr/>
        <w:t>2 - dans le menu déroulant sélectionnez «</w:t>
      </w:r>
      <w:r>
        <w:rPr>
          <w:color w:val="1B75BC"/>
        </w:rPr>
        <w:t> </w:t>
      </w:r>
      <w:r>
        <w:rPr>
          <w:b/>
          <w:bCs/>
          <w:color w:val="1B75BC"/>
        </w:rPr>
        <w:t>66 - ETAT-POLITIQUE-VILLE</w:t>
      </w:r>
      <w:r>
        <w:rPr>
          <w:color w:val="1B75BC"/>
        </w:rPr>
        <w:t> </w:t>
      </w:r>
      <w:r>
        <w:rPr/>
        <w:t>»</w:t>
      </w:r>
    </w:p>
    <w:p>
      <w:pPr>
        <w:pStyle w:val="Normal"/>
        <w:spacing w:lineRule="auto" w:line="240" w:before="0" w:after="0"/>
        <w:jc w:val="both"/>
        <w:rPr/>
      </w:pPr>
      <w:r>
        <w:rPr/>
        <w:t>3 - Inscrivez le montant demandé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Votre demande sera acheminée vers le service de l’Etat  en charge de la politique de la ville.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Pour les autres financements que vous souhaitez solliciter 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  <w:t xml:space="preserve">Auprès du Département, cliquez sur l’icône </w:t>
      </w:r>
      <w:r>
        <w:rPr/>
        <w:drawing>
          <wp:inline distT="0" distB="0" distL="0" distR="0">
            <wp:extent cx="342900" cy="342900"/>
            <wp:effectExtent l="0" t="0" r="0" b="0"/>
            <wp:docPr id="26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puis dans la zone de recherche :</w:t>
      </w:r>
    </w:p>
    <w:p>
      <w:pPr>
        <w:pStyle w:val="Normal"/>
        <w:spacing w:lineRule="auto" w:line="240" w:before="0" w:after="0"/>
        <w:jc w:val="both"/>
        <w:rPr/>
      </w:pPr>
      <w:r>
        <w:rPr/>
        <w:t>1 - tapez le numéro du département où se trouvent les QPV concernés par votre projet</w:t>
      </w:r>
    </w:p>
    <w:p>
      <w:pPr>
        <w:pStyle w:val="Normal"/>
        <w:spacing w:lineRule="auto" w:line="240" w:before="0" w:after="0"/>
        <w:jc w:val="both"/>
        <w:rPr/>
      </w:pPr>
      <w:r>
        <w:rPr/>
        <w:t>2 - dans le menu déroulant sélectionnez « </w:t>
      </w:r>
      <w:r>
        <w:rPr>
          <w:b/>
          <w:bCs/>
        </w:rPr>
        <w:t>66</w:t>
      </w:r>
      <w:r>
        <w:rPr>
          <w:b/>
          <w:bCs/>
          <w:color w:val="00B050"/>
        </w:rPr>
        <w:t xml:space="preserve"> </w:t>
      </w:r>
      <w:r>
        <w:rPr>
          <w:b/>
          <w:bCs/>
        </w:rPr>
        <w:t>- PYRENEES-ORIENALES</w:t>
      </w:r>
      <w:r>
        <w:rPr>
          <w:b/>
          <w:bCs/>
          <w:color w:val="00B050"/>
        </w:rPr>
        <w:t xml:space="preserve"> </w:t>
      </w:r>
      <w:r>
        <w:rPr>
          <w:b/>
          <w:bCs/>
        </w:rPr>
        <w:t>(DEPT)</w:t>
      </w:r>
      <w:r>
        <w:rPr/>
        <w:t xml:space="preserve"> » </w:t>
      </w:r>
    </w:p>
    <w:p>
      <w:pPr>
        <w:pStyle w:val="Normal"/>
        <w:spacing w:lineRule="auto" w:line="240" w:before="0" w:after="0"/>
        <w:jc w:val="both"/>
        <w:rPr/>
      </w:pPr>
      <w:r>
        <w:rPr/>
        <w:t>3 - Inscrivez le montant demandé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Auprès de la commune, cliquez sur l’icône </w:t>
      </w:r>
      <w:r>
        <w:rPr/>
        <w:drawing>
          <wp:inline distT="0" distB="0" distL="0" distR="0">
            <wp:extent cx="342900" cy="342900"/>
            <wp:effectExtent l="0" t="0" r="0" b="0"/>
            <wp:docPr id="27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puis dans la zone de recherche </w:t>
      </w:r>
    </w:p>
    <w:p>
      <w:pPr>
        <w:pStyle w:val="Normal"/>
        <w:spacing w:lineRule="auto" w:line="240" w:before="0" w:after="0"/>
        <w:jc w:val="both"/>
        <w:rPr/>
      </w:pPr>
      <w:r>
        <w:rPr/>
        <w:t>1 - tapez le code postal de la commune où se trouvent les QPV concernés par votre projet</w:t>
      </w:r>
    </w:p>
    <w:p>
      <w:pPr>
        <w:pStyle w:val="Normal"/>
        <w:spacing w:lineRule="auto" w:line="240" w:before="0" w:after="0"/>
        <w:jc w:val="both"/>
        <w:rPr/>
      </w:pPr>
      <w:r>
        <w:rPr/>
        <w:t>2 - dans le menu déroulant sélectionnez «</w:t>
      </w:r>
      <w:r>
        <w:rPr>
          <w:color w:val="000000"/>
        </w:rPr>
        <w:t> </w:t>
      </w:r>
      <w:r>
        <w:rPr>
          <w:b/>
          <w:bCs/>
          <w:color w:val="000000"/>
        </w:rPr>
        <w:t>PERPIGNAN 66931</w:t>
      </w:r>
      <w:r>
        <w:rPr/>
        <w:t xml:space="preserve">» </w:t>
      </w:r>
    </w:p>
    <w:p>
      <w:pPr>
        <w:pStyle w:val="Normal"/>
        <w:spacing w:lineRule="auto" w:line="240" w:before="0" w:after="0"/>
        <w:jc w:val="both"/>
        <w:rPr/>
      </w:pPr>
      <w:r>
        <w:rPr/>
        <w:t>3 - Inscrivez le montant demandé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 xml:space="preserve">7 - </w:t>
      </w:r>
      <w:r>
        <w:rPr>
          <w:b/>
          <w:bCs/>
          <w:color w:val="1B75BC"/>
        </w:rPr>
        <w:t>Attestation sur l’honneur</w:t>
      </w:r>
      <w:r>
        <w:rPr/>
        <w:t xml:space="preserve"> – Pages 47 à 49 du Guide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Pour officialiser votre demande, vous devez télécharger, remplir et signer l’attestation sur l’honneur.</w:t>
      </w:r>
    </w:p>
    <w:p>
      <w:pPr>
        <w:pStyle w:val="Normal"/>
        <w:spacing w:lineRule="auto" w:line="240" w:before="0" w:after="0"/>
        <w:jc w:val="both"/>
        <w:rPr/>
      </w:pPr>
      <w:r>
        <w:rPr/>
        <w:t>Cette attestation devra ensuite être scannée et réinsérée dans DAUPHIN ;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entury Gothic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227b5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da2be7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  <w:sz w:val="1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entury Gothic" w:hAnsi="Century Gothic"/>
      <w:sz w:val="16"/>
    </w:rPr>
  </w:style>
  <w:style w:type="character" w:styleId="ListLabel14">
    <w:name w:val="ListLabel 14"/>
    <w:qFormat/>
    <w:rPr>
      <w:rFonts w:cs="Calibri"/>
      <w:sz w:val="1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Century Gothic" w:hAnsi="Century Gothic"/>
      <w:sz w:val="16"/>
    </w:rPr>
  </w:style>
  <w:style w:type="character" w:styleId="ListLabel24">
    <w:name w:val="ListLabel 24"/>
    <w:qFormat/>
    <w:rPr>
      <w:rFonts w:ascii="Marianne" w:hAnsi="Marianne" w:cs="Calibri"/>
      <w:sz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Marianne" w:hAnsi="Marianne"/>
      <w:sz w:val="22"/>
      <w:szCs w:val="22"/>
    </w:rPr>
  </w:style>
  <w:style w:type="character" w:styleId="ListLabel34">
    <w:name w:val="ListLabel 34"/>
    <w:qFormat/>
    <w:rPr>
      <w:rFonts w:cs="Calibri"/>
      <w:sz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Marianne" w:hAnsi="Marianne"/>
      <w:sz w:val="22"/>
      <w:szCs w:val="22"/>
    </w:rPr>
  </w:style>
  <w:style w:type="character" w:styleId="ListLabel44">
    <w:name w:val="ListLabel 44"/>
    <w:qFormat/>
    <w:rPr>
      <w:rFonts w:ascii="Marianne" w:hAnsi="Marianne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d23f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227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3623f9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gence-cohesion-territoires.gouv.fr/subventions-de-la-politique-de-la-ville-101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3</Pages>
  <Words>538</Words>
  <Characters>2698</Characters>
  <CharactersWithSpaces>3360</CharactersWithSpaces>
  <Paragraphs>190</Paragraphs>
  <Company>Datar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2021-12-10T09:48:30Z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